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2F" w:rsidRDefault="0059773F">
      <w:pPr>
        <w:rPr>
          <w:b/>
          <w:u w:val="single"/>
        </w:rPr>
      </w:pPr>
      <w:r w:rsidRPr="0059773F">
        <w:rPr>
          <w:b/>
          <w:u w:val="single"/>
        </w:rPr>
        <w:t>Hepatic Arterial Recons (VA Software)</w:t>
      </w:r>
    </w:p>
    <w:p w:rsidR="0059773F" w:rsidRPr="0059773F" w:rsidRDefault="0059773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876800" cy="4695825"/>
            <wp:effectExtent l="19050" t="0" r="0" b="0"/>
            <wp:docPr id="1" name="Picture 1" descr="C:\Users\care\Documents\New folder\New folder\LIVERIMAGE FOLDER\Good ppt image. Vascular re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Good ppt image. Vascular rec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73F" w:rsidRPr="0059773F" w:rsidSect="0077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73F"/>
    <w:rsid w:val="0059773F"/>
    <w:rsid w:val="0077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2017-10-30T11:30:00Z</dcterms:created>
  <dcterms:modified xsi:type="dcterms:W3CDTF">2017-10-30T11:33:00Z</dcterms:modified>
</cp:coreProperties>
</file>